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C73" w:rsidRDefault="00C11CAA" w:rsidP="001E3100">
      <w:pPr>
        <w:ind w:left="-142"/>
        <w:jc w:val="center"/>
        <w:rPr>
          <w:rFonts w:cstheme="minorHAnsi"/>
          <w:b/>
          <w:bCs/>
          <w:color w:val="FF0000"/>
          <w:sz w:val="40"/>
          <w:szCs w:val="40"/>
        </w:rPr>
      </w:pPr>
      <w:r>
        <w:rPr>
          <w:rFonts w:cstheme="minorHAnsi"/>
          <w:b/>
          <w:bCs/>
          <w:color w:val="FF0000"/>
          <w:sz w:val="40"/>
          <w:szCs w:val="40"/>
        </w:rPr>
        <w:t>FICHES</w:t>
      </w:r>
      <w:r w:rsidR="001E3100" w:rsidRPr="00D50EEA">
        <w:rPr>
          <w:rFonts w:cstheme="minorHAnsi"/>
          <w:b/>
          <w:bCs/>
          <w:color w:val="FF0000"/>
          <w:sz w:val="40"/>
          <w:szCs w:val="40"/>
        </w:rPr>
        <w:t xml:space="preserve"> THEATRE</w:t>
      </w:r>
    </w:p>
    <w:tbl>
      <w:tblPr>
        <w:tblStyle w:val="Grilledutableau"/>
        <w:tblW w:w="16409" w:type="dxa"/>
        <w:tblInd w:w="-1026" w:type="dxa"/>
        <w:tblLayout w:type="fixed"/>
        <w:tblLook w:val="04A0" w:firstRow="1" w:lastRow="0" w:firstColumn="1" w:lastColumn="0" w:noHBand="0" w:noVBand="1"/>
      </w:tblPr>
      <w:tblGrid>
        <w:gridCol w:w="4253"/>
        <w:gridCol w:w="4536"/>
        <w:gridCol w:w="1985"/>
        <w:gridCol w:w="2268"/>
        <w:gridCol w:w="1134"/>
        <w:gridCol w:w="2233"/>
      </w:tblGrid>
      <w:tr w:rsidR="00635B0D" w:rsidTr="00C11CAA">
        <w:tc>
          <w:tcPr>
            <w:tcW w:w="4253" w:type="dxa"/>
            <w:vAlign w:val="center"/>
          </w:tcPr>
          <w:p w:rsidR="00635B0D" w:rsidRPr="00635B0D" w:rsidRDefault="00635B0D" w:rsidP="00635B0D">
            <w:pPr>
              <w:jc w:val="center"/>
              <w:rPr>
                <w:rFonts w:ascii="Calibri" w:hAnsi="Calibri" w:cs="Calibri"/>
                <w:b/>
                <w:bCs/>
                <w:color w:val="31849B" w:themeColor="accent5" w:themeShade="BF"/>
                <w:sz w:val="28"/>
                <w:szCs w:val="28"/>
              </w:rPr>
            </w:pPr>
            <w:r w:rsidRPr="00635B0D">
              <w:rPr>
                <w:rFonts w:ascii="Calibri" w:hAnsi="Calibri" w:cs="Calibri"/>
                <w:b/>
                <w:bCs/>
                <w:color w:val="31849B" w:themeColor="accent5" w:themeShade="BF"/>
                <w:sz w:val="28"/>
                <w:szCs w:val="28"/>
              </w:rPr>
              <w:t>Intitulé de l’opération</w:t>
            </w:r>
          </w:p>
        </w:tc>
        <w:tc>
          <w:tcPr>
            <w:tcW w:w="4536" w:type="dxa"/>
            <w:vAlign w:val="center"/>
          </w:tcPr>
          <w:p w:rsidR="00635B0D" w:rsidRPr="00635B0D" w:rsidRDefault="00635B0D" w:rsidP="00635B0D">
            <w:pPr>
              <w:jc w:val="center"/>
              <w:rPr>
                <w:rFonts w:ascii="Calibri" w:hAnsi="Calibri" w:cs="Calibri"/>
                <w:b/>
                <w:bCs/>
                <w:color w:val="31849B" w:themeColor="accent5" w:themeShade="BF"/>
                <w:sz w:val="28"/>
                <w:szCs w:val="28"/>
              </w:rPr>
            </w:pPr>
            <w:r w:rsidRPr="00D50EEA">
              <w:rPr>
                <w:rFonts w:ascii="Calibri" w:hAnsi="Calibri" w:cs="Calibri"/>
                <w:b/>
                <w:bCs/>
                <w:color w:val="31849B" w:themeColor="accent5" w:themeShade="BF"/>
                <w:sz w:val="28"/>
                <w:szCs w:val="28"/>
              </w:rPr>
              <w:t>Description</w:t>
            </w:r>
          </w:p>
        </w:tc>
        <w:tc>
          <w:tcPr>
            <w:tcW w:w="1985" w:type="dxa"/>
            <w:vAlign w:val="center"/>
          </w:tcPr>
          <w:p w:rsidR="00635B0D" w:rsidRPr="00635B0D" w:rsidRDefault="00635B0D" w:rsidP="00635B0D">
            <w:pPr>
              <w:jc w:val="center"/>
              <w:rPr>
                <w:rFonts w:ascii="Calibri" w:hAnsi="Calibri" w:cs="Calibri"/>
                <w:b/>
                <w:bCs/>
                <w:color w:val="31849B" w:themeColor="accent5" w:themeShade="BF"/>
                <w:sz w:val="28"/>
                <w:szCs w:val="28"/>
              </w:rPr>
            </w:pPr>
            <w:r w:rsidRPr="00D50EEA">
              <w:rPr>
                <w:rFonts w:ascii="Calibri" w:hAnsi="Calibri" w:cs="Calibri"/>
                <w:b/>
                <w:bCs/>
                <w:color w:val="31849B" w:themeColor="accent5" w:themeShade="BF"/>
                <w:sz w:val="28"/>
                <w:szCs w:val="28"/>
              </w:rPr>
              <w:t>P</w:t>
            </w:r>
            <w:r>
              <w:rPr>
                <w:rFonts w:ascii="Calibri" w:hAnsi="Calibri" w:cs="Calibri"/>
                <w:b/>
                <w:bCs/>
                <w:color w:val="31849B" w:themeColor="accent5" w:themeShade="BF"/>
                <w:sz w:val="28"/>
                <w:szCs w:val="28"/>
              </w:rPr>
              <w:t>artenaires</w:t>
            </w:r>
          </w:p>
        </w:tc>
        <w:tc>
          <w:tcPr>
            <w:tcW w:w="2268" w:type="dxa"/>
            <w:vAlign w:val="center"/>
          </w:tcPr>
          <w:p w:rsidR="00635B0D" w:rsidRPr="00635B0D" w:rsidRDefault="00635B0D" w:rsidP="00635B0D">
            <w:pPr>
              <w:jc w:val="center"/>
              <w:rPr>
                <w:rFonts w:ascii="Calibri" w:hAnsi="Calibri" w:cs="Calibri"/>
                <w:b/>
                <w:bCs/>
                <w:color w:val="31849B" w:themeColor="accent5" w:themeShade="BF"/>
                <w:sz w:val="28"/>
                <w:szCs w:val="28"/>
              </w:rPr>
            </w:pPr>
            <w:r w:rsidRPr="00635B0D">
              <w:rPr>
                <w:rFonts w:ascii="Calibri" w:hAnsi="Calibri" w:cs="Calibri"/>
                <w:b/>
                <w:bCs/>
                <w:color w:val="31849B" w:themeColor="accent5" w:themeShade="BF"/>
                <w:sz w:val="28"/>
                <w:szCs w:val="28"/>
              </w:rPr>
              <w:t>Période d’exécution</w:t>
            </w:r>
          </w:p>
        </w:tc>
        <w:tc>
          <w:tcPr>
            <w:tcW w:w="1134" w:type="dxa"/>
            <w:vAlign w:val="center"/>
          </w:tcPr>
          <w:p w:rsidR="00635B0D" w:rsidRPr="00D50EEA" w:rsidRDefault="00635B0D" w:rsidP="00635B0D">
            <w:pPr>
              <w:spacing w:before="120" w:after="120"/>
              <w:jc w:val="center"/>
              <w:rPr>
                <w:rFonts w:ascii="Calibri" w:hAnsi="Calibri" w:cs="Calibri"/>
                <w:b/>
                <w:bCs/>
                <w:color w:val="31849B" w:themeColor="accent5" w:themeShade="BF"/>
                <w:sz w:val="28"/>
                <w:szCs w:val="28"/>
              </w:rPr>
            </w:pPr>
            <w:r w:rsidRPr="00D50EEA">
              <w:rPr>
                <w:rFonts w:ascii="Calibri" w:hAnsi="Calibri" w:cs="Calibri"/>
                <w:b/>
                <w:bCs/>
                <w:color w:val="31849B" w:themeColor="accent5" w:themeShade="BF"/>
                <w:sz w:val="28"/>
                <w:szCs w:val="28"/>
              </w:rPr>
              <w:t>Ville</w:t>
            </w:r>
          </w:p>
        </w:tc>
        <w:tc>
          <w:tcPr>
            <w:tcW w:w="2233" w:type="dxa"/>
            <w:vAlign w:val="center"/>
          </w:tcPr>
          <w:p w:rsidR="00635B0D" w:rsidRPr="00635B0D" w:rsidRDefault="00635B0D" w:rsidP="00635B0D">
            <w:pPr>
              <w:jc w:val="center"/>
              <w:rPr>
                <w:rFonts w:ascii="Calibri" w:hAnsi="Calibri" w:cs="Calibri"/>
                <w:b/>
                <w:bCs/>
                <w:color w:val="31849B" w:themeColor="accent5" w:themeShade="BF"/>
                <w:sz w:val="28"/>
                <w:szCs w:val="28"/>
              </w:rPr>
            </w:pPr>
            <w:r w:rsidRPr="00635B0D">
              <w:rPr>
                <w:rFonts w:ascii="Calibri" w:hAnsi="Calibri" w:cs="Calibri"/>
                <w:b/>
                <w:bCs/>
                <w:color w:val="31849B" w:themeColor="accent5" w:themeShade="BF"/>
                <w:sz w:val="28"/>
                <w:szCs w:val="28"/>
              </w:rPr>
              <w:t>Coût de l’opération</w:t>
            </w:r>
          </w:p>
        </w:tc>
      </w:tr>
      <w:tr w:rsidR="00635B0D" w:rsidTr="00C11CAA">
        <w:tc>
          <w:tcPr>
            <w:tcW w:w="4253" w:type="dxa"/>
            <w:vAlign w:val="center"/>
          </w:tcPr>
          <w:p w:rsidR="00635B0D" w:rsidRPr="00635B0D" w:rsidRDefault="00635B0D" w:rsidP="00635B0D">
            <w:pPr>
              <w:rPr>
                <w:rFonts w:ascii="Candara" w:eastAsia="Times New Roman" w:hAnsi="Candara" w:cs="Calibri"/>
                <w:b/>
                <w:bCs/>
                <w:color w:val="0D0D0D" w:themeColor="text1" w:themeTint="F2"/>
                <w:sz w:val="28"/>
                <w:szCs w:val="28"/>
                <w:lang w:eastAsia="fr-FR"/>
              </w:rPr>
            </w:pPr>
            <w:r w:rsidRPr="00635B0D">
              <w:rPr>
                <w:rFonts w:ascii="Calibri" w:hAnsi="Calibri" w:cs="Calibri"/>
                <w:b/>
                <w:bCs/>
                <w:color w:val="FF0000"/>
                <w:sz w:val="28"/>
                <w:szCs w:val="28"/>
              </w:rPr>
              <w:t>FESTIVAL NATIONAL DU THEATRE</w:t>
            </w:r>
          </w:p>
        </w:tc>
        <w:tc>
          <w:tcPr>
            <w:tcW w:w="4536" w:type="dxa"/>
          </w:tcPr>
          <w:p w:rsidR="00635B0D" w:rsidRPr="00D50EEA" w:rsidRDefault="00635B0D" w:rsidP="00635B0D">
            <w:pPr>
              <w:jc w:val="both"/>
              <w:rPr>
                <w:rFonts w:ascii="Calibri" w:hAnsi="Calibri" w:cs="Calibri"/>
                <w:b/>
                <w:bCs/>
                <w:color w:val="31849B" w:themeColor="accent5" w:themeShade="BF"/>
                <w:sz w:val="28"/>
                <w:szCs w:val="28"/>
              </w:rPr>
            </w:pPr>
            <w:r w:rsidRPr="00D50EEA">
              <w:rPr>
                <w:rFonts w:ascii="Calibri" w:hAnsi="Calibri" w:cs="Calibri"/>
                <w:sz w:val="24"/>
                <w:szCs w:val="24"/>
              </w:rPr>
              <w:t>Le festival national du théâtre à Tétouan est le principal événement</w:t>
            </w:r>
            <w:r>
              <w:rPr>
                <w:rFonts w:ascii="Calibri" w:hAnsi="Calibri" w:cs="Calibri"/>
                <w:sz w:val="24"/>
                <w:szCs w:val="24"/>
              </w:rPr>
              <w:t xml:space="preserve"> </w:t>
            </w:r>
            <w:r w:rsidRPr="00D50EEA">
              <w:rPr>
                <w:rFonts w:ascii="Calibri" w:hAnsi="Calibri" w:cs="Calibri"/>
                <w:sz w:val="24"/>
                <w:szCs w:val="24"/>
              </w:rPr>
              <w:t>théâtral organisé par le Ministère de la Jeunesse, de la Culture et de la Communication - Département de la Culture- Direction des Arts en partenariat avec la province de Tétouan. Il s'inscrit dans le cadre de la stratégie du Ministère visant à porter appui l’industrie du théâtre et couronner, le long d’une année, les compétences artistiques dans ce domaine et encourager les pratiques de l’art dramatique auprès des milieux culturels les plus larges</w:t>
            </w:r>
          </w:p>
        </w:tc>
        <w:tc>
          <w:tcPr>
            <w:tcW w:w="1985" w:type="dxa"/>
            <w:vAlign w:val="center"/>
          </w:tcPr>
          <w:p w:rsidR="00635B0D" w:rsidRDefault="00635B0D" w:rsidP="00635B0D">
            <w:pPr>
              <w:rPr>
                <w:rFonts w:ascii="Calibri" w:hAnsi="Calibri" w:cs="Calibri"/>
                <w:sz w:val="24"/>
                <w:szCs w:val="24"/>
              </w:rPr>
            </w:pPr>
            <w:r w:rsidRPr="00D50EEA">
              <w:rPr>
                <w:rFonts w:ascii="Calibri" w:hAnsi="Calibri" w:cs="Calibri"/>
                <w:sz w:val="24"/>
                <w:szCs w:val="24"/>
              </w:rPr>
              <w:t>Province de Tétouan</w:t>
            </w:r>
          </w:p>
          <w:p w:rsidR="00635B0D" w:rsidRDefault="00635B0D" w:rsidP="00635B0D">
            <w:pPr>
              <w:rPr>
                <w:rFonts w:ascii="Calibri" w:hAnsi="Calibri" w:cs="Calibri"/>
                <w:sz w:val="24"/>
                <w:szCs w:val="24"/>
              </w:rPr>
            </w:pPr>
          </w:p>
          <w:p w:rsidR="00635B0D" w:rsidRPr="00D50EEA" w:rsidRDefault="00635B0D" w:rsidP="00635B0D">
            <w:pPr>
              <w:rPr>
                <w:rFonts w:ascii="Calibri" w:hAnsi="Calibri" w:cs="Calibri"/>
                <w:b/>
                <w:bCs/>
                <w:color w:val="31849B" w:themeColor="accent5" w:themeShade="BF"/>
                <w:sz w:val="28"/>
                <w:szCs w:val="28"/>
              </w:rPr>
            </w:pPr>
            <w:r>
              <w:rPr>
                <w:rFonts w:ascii="Calibri" w:hAnsi="Calibri" w:cs="Calibri"/>
                <w:sz w:val="24"/>
                <w:szCs w:val="24"/>
              </w:rPr>
              <w:t>Délégation de la Culture à Tétouan</w:t>
            </w:r>
          </w:p>
        </w:tc>
        <w:tc>
          <w:tcPr>
            <w:tcW w:w="2268" w:type="dxa"/>
            <w:vAlign w:val="center"/>
          </w:tcPr>
          <w:p w:rsidR="00635B0D" w:rsidRPr="00BD1A05" w:rsidRDefault="00635B0D" w:rsidP="00635B0D">
            <w:pPr>
              <w:ind w:left="-108"/>
              <w:jc w:val="center"/>
              <w:rPr>
                <w:rFonts w:ascii="Candara" w:eastAsia="Times New Roman" w:hAnsi="Candara" w:cs="Calibri"/>
                <w:b/>
                <w:bCs/>
                <w:color w:val="0D0D0D" w:themeColor="text1" w:themeTint="F2"/>
                <w:lang w:eastAsia="fr-FR"/>
              </w:rPr>
            </w:pPr>
            <w:r w:rsidRPr="00D50EEA">
              <w:rPr>
                <w:rFonts w:ascii="Calibri" w:hAnsi="Calibri" w:cs="Calibri"/>
                <w:sz w:val="24"/>
                <w:szCs w:val="24"/>
              </w:rPr>
              <w:t>Novembre/Décembre</w:t>
            </w:r>
          </w:p>
        </w:tc>
        <w:tc>
          <w:tcPr>
            <w:tcW w:w="1134" w:type="dxa"/>
            <w:vAlign w:val="center"/>
          </w:tcPr>
          <w:p w:rsidR="00635B0D" w:rsidRPr="00635B0D" w:rsidRDefault="00635B0D" w:rsidP="00635B0D">
            <w:pPr>
              <w:spacing w:before="120" w:after="120"/>
              <w:jc w:val="center"/>
              <w:rPr>
                <w:rFonts w:ascii="Calibri" w:hAnsi="Calibri" w:cs="Calibri"/>
                <w:sz w:val="24"/>
                <w:szCs w:val="24"/>
              </w:rPr>
            </w:pPr>
            <w:r w:rsidRPr="00635B0D">
              <w:rPr>
                <w:rFonts w:ascii="Calibri" w:hAnsi="Calibri" w:cs="Calibri"/>
                <w:sz w:val="24"/>
                <w:szCs w:val="24"/>
              </w:rPr>
              <w:t>Tétouan</w:t>
            </w:r>
          </w:p>
        </w:tc>
        <w:tc>
          <w:tcPr>
            <w:tcW w:w="2233" w:type="dxa"/>
            <w:vAlign w:val="center"/>
          </w:tcPr>
          <w:p w:rsidR="00635B0D" w:rsidRPr="00D50EEA" w:rsidRDefault="00635B0D" w:rsidP="00635B0D">
            <w:pPr>
              <w:spacing w:before="120" w:after="120"/>
              <w:ind w:left="-81"/>
              <w:jc w:val="center"/>
              <w:rPr>
                <w:rFonts w:ascii="Calibri" w:hAnsi="Calibri" w:cs="Calibri"/>
                <w:sz w:val="24"/>
                <w:szCs w:val="24"/>
              </w:rPr>
            </w:pPr>
            <w:r w:rsidRPr="00D50EEA">
              <w:rPr>
                <w:rFonts w:ascii="Calibri" w:hAnsi="Calibri" w:cs="Calibri"/>
                <w:sz w:val="24"/>
                <w:szCs w:val="24"/>
              </w:rPr>
              <w:t>1.500.000 Dirhams</w:t>
            </w:r>
          </w:p>
        </w:tc>
      </w:tr>
      <w:tr w:rsidR="00635B0D" w:rsidTr="00C11CAA">
        <w:tc>
          <w:tcPr>
            <w:tcW w:w="4253" w:type="dxa"/>
            <w:vAlign w:val="center"/>
          </w:tcPr>
          <w:p w:rsidR="00635B0D" w:rsidRPr="00635B0D" w:rsidRDefault="00635B0D" w:rsidP="00635B0D">
            <w:pPr>
              <w:rPr>
                <w:rFonts w:ascii="Calibri" w:hAnsi="Calibri" w:cs="Calibri"/>
                <w:b/>
                <w:bCs/>
                <w:color w:val="FF0000"/>
                <w:sz w:val="28"/>
                <w:szCs w:val="28"/>
              </w:rPr>
            </w:pPr>
            <w:r w:rsidRPr="00635B0D">
              <w:rPr>
                <w:rFonts w:ascii="Calibri" w:hAnsi="Calibri" w:cs="Calibri"/>
                <w:b/>
                <w:bCs/>
                <w:color w:val="FF0000"/>
                <w:sz w:val="28"/>
                <w:szCs w:val="28"/>
              </w:rPr>
              <w:t>FESTIVAL INTERNATIONAL DU THEATRE JEUNE PUBLIC</w:t>
            </w:r>
          </w:p>
        </w:tc>
        <w:tc>
          <w:tcPr>
            <w:tcW w:w="4536" w:type="dxa"/>
          </w:tcPr>
          <w:p w:rsidR="00635B0D" w:rsidRPr="00D50EEA" w:rsidRDefault="00635B0D" w:rsidP="00635B0D">
            <w:pPr>
              <w:jc w:val="both"/>
              <w:rPr>
                <w:rFonts w:ascii="Calibri" w:hAnsi="Calibri" w:cs="Calibri"/>
                <w:sz w:val="24"/>
                <w:szCs w:val="24"/>
              </w:rPr>
            </w:pPr>
            <w:r w:rsidRPr="00D50EEA">
              <w:rPr>
                <w:rFonts w:ascii="Calibri" w:hAnsi="Calibri" w:cs="Calibri"/>
                <w:sz w:val="24"/>
                <w:szCs w:val="24"/>
              </w:rPr>
              <w:t>Le Festival international de théâtre pour enfants offre une opportunité d'interaction, de communication, d'échange de connaissances et d'expériences et de convergence entre les artistes praticiens du théâtre pour enfants et jeune public du monde entier. C'est un événement théâtral international regroupant, à Taza, troupes théâtrales nationales et internationales.</w:t>
            </w:r>
          </w:p>
        </w:tc>
        <w:tc>
          <w:tcPr>
            <w:tcW w:w="1985" w:type="dxa"/>
            <w:vAlign w:val="center"/>
          </w:tcPr>
          <w:p w:rsidR="00635B0D" w:rsidRPr="00D50EEA" w:rsidRDefault="00635B0D" w:rsidP="00635B0D">
            <w:pPr>
              <w:spacing w:before="120" w:after="120"/>
              <w:rPr>
                <w:rFonts w:ascii="Calibri" w:hAnsi="Calibri" w:cs="Calibri"/>
                <w:sz w:val="24"/>
                <w:szCs w:val="24"/>
              </w:rPr>
            </w:pPr>
            <w:r w:rsidRPr="00D50EEA">
              <w:rPr>
                <w:rFonts w:ascii="Calibri" w:hAnsi="Calibri" w:cs="Calibri"/>
                <w:sz w:val="24"/>
                <w:szCs w:val="24"/>
              </w:rPr>
              <w:t>Délégation de la Culture à Taza</w:t>
            </w:r>
          </w:p>
          <w:p w:rsidR="00635B0D" w:rsidRPr="00D50EEA" w:rsidRDefault="00635B0D" w:rsidP="00635B0D">
            <w:pPr>
              <w:spacing w:before="120" w:after="120"/>
              <w:rPr>
                <w:rFonts w:ascii="Calibri" w:hAnsi="Calibri" w:cs="Calibri"/>
                <w:sz w:val="24"/>
                <w:szCs w:val="24"/>
              </w:rPr>
            </w:pPr>
            <w:r w:rsidRPr="00D50EEA">
              <w:rPr>
                <w:rFonts w:ascii="Calibri" w:hAnsi="Calibri" w:cs="Calibri"/>
                <w:sz w:val="24"/>
                <w:szCs w:val="24"/>
              </w:rPr>
              <w:t>Conseil Communal</w:t>
            </w:r>
          </w:p>
          <w:p w:rsidR="00635B0D" w:rsidRPr="00D50EEA" w:rsidRDefault="00635B0D" w:rsidP="00635B0D">
            <w:pPr>
              <w:rPr>
                <w:rFonts w:ascii="Calibri" w:hAnsi="Calibri" w:cs="Calibri"/>
                <w:sz w:val="24"/>
                <w:szCs w:val="24"/>
              </w:rPr>
            </w:pPr>
            <w:r w:rsidRPr="00D50EEA">
              <w:rPr>
                <w:rFonts w:ascii="Calibri" w:hAnsi="Calibri" w:cs="Calibri"/>
                <w:sz w:val="24"/>
                <w:szCs w:val="24"/>
              </w:rPr>
              <w:t>Conseil Provincial</w:t>
            </w:r>
          </w:p>
        </w:tc>
        <w:tc>
          <w:tcPr>
            <w:tcW w:w="2268" w:type="dxa"/>
            <w:vAlign w:val="center"/>
          </w:tcPr>
          <w:p w:rsidR="00635B0D" w:rsidRPr="00D50EEA" w:rsidRDefault="00635B0D" w:rsidP="00635B0D">
            <w:pPr>
              <w:spacing w:before="120" w:after="120"/>
              <w:jc w:val="center"/>
              <w:rPr>
                <w:rFonts w:ascii="Calibri" w:hAnsi="Calibri" w:cs="Calibri"/>
                <w:sz w:val="24"/>
                <w:szCs w:val="24"/>
              </w:rPr>
            </w:pPr>
            <w:r w:rsidRPr="00D50EEA">
              <w:rPr>
                <w:rFonts w:ascii="Calibri" w:hAnsi="Calibri" w:cs="Calibri"/>
                <w:sz w:val="24"/>
                <w:szCs w:val="24"/>
              </w:rPr>
              <w:t>Avril</w:t>
            </w:r>
          </w:p>
        </w:tc>
        <w:tc>
          <w:tcPr>
            <w:tcW w:w="1134" w:type="dxa"/>
            <w:vAlign w:val="center"/>
          </w:tcPr>
          <w:p w:rsidR="00635B0D" w:rsidRPr="00D50EEA" w:rsidRDefault="00635B0D" w:rsidP="00635B0D">
            <w:pPr>
              <w:spacing w:before="120" w:after="120"/>
              <w:jc w:val="center"/>
              <w:rPr>
                <w:rFonts w:ascii="Calibri" w:hAnsi="Calibri" w:cs="Calibri"/>
                <w:sz w:val="24"/>
                <w:szCs w:val="24"/>
              </w:rPr>
            </w:pPr>
            <w:r w:rsidRPr="00D50EEA">
              <w:rPr>
                <w:rFonts w:ascii="Calibri" w:hAnsi="Calibri" w:cs="Calibri"/>
                <w:sz w:val="24"/>
                <w:szCs w:val="24"/>
              </w:rPr>
              <w:t>Taza</w:t>
            </w:r>
          </w:p>
        </w:tc>
        <w:tc>
          <w:tcPr>
            <w:tcW w:w="2233" w:type="dxa"/>
            <w:vAlign w:val="center"/>
          </w:tcPr>
          <w:p w:rsidR="00635B0D" w:rsidRPr="00D50EEA" w:rsidRDefault="00635B0D" w:rsidP="00635B0D">
            <w:pPr>
              <w:spacing w:before="120" w:after="120"/>
              <w:jc w:val="center"/>
              <w:rPr>
                <w:rFonts w:ascii="Calibri" w:hAnsi="Calibri" w:cs="Calibri"/>
                <w:sz w:val="24"/>
                <w:szCs w:val="24"/>
              </w:rPr>
            </w:pPr>
            <w:r w:rsidRPr="00D50EEA">
              <w:rPr>
                <w:rFonts w:ascii="Calibri" w:hAnsi="Calibri" w:cs="Calibri"/>
                <w:sz w:val="24"/>
                <w:szCs w:val="24"/>
              </w:rPr>
              <w:t>500.000 Dirhams</w:t>
            </w:r>
          </w:p>
        </w:tc>
      </w:tr>
      <w:tr w:rsidR="00635B0D" w:rsidTr="00C11CAA">
        <w:tc>
          <w:tcPr>
            <w:tcW w:w="4253" w:type="dxa"/>
            <w:vAlign w:val="center"/>
          </w:tcPr>
          <w:p w:rsidR="00635B0D" w:rsidRPr="00635B0D" w:rsidRDefault="00635B0D" w:rsidP="00635B0D">
            <w:pPr>
              <w:rPr>
                <w:rFonts w:ascii="Calibri" w:hAnsi="Calibri" w:cs="Calibri"/>
                <w:b/>
                <w:bCs/>
                <w:color w:val="FF0000"/>
                <w:sz w:val="28"/>
                <w:szCs w:val="28"/>
              </w:rPr>
            </w:pPr>
            <w:r w:rsidRPr="00635B0D">
              <w:rPr>
                <w:rFonts w:ascii="Calibri" w:hAnsi="Calibri" w:cs="Calibri"/>
                <w:b/>
                <w:bCs/>
                <w:color w:val="FF0000"/>
                <w:sz w:val="28"/>
                <w:szCs w:val="28"/>
              </w:rPr>
              <w:t>FESTIVAL NATIONAL DES AMATEURS DU THEATRE</w:t>
            </w:r>
          </w:p>
        </w:tc>
        <w:tc>
          <w:tcPr>
            <w:tcW w:w="4536" w:type="dxa"/>
          </w:tcPr>
          <w:p w:rsidR="00635B0D" w:rsidRPr="00D50EEA" w:rsidRDefault="00635B0D" w:rsidP="00635B0D">
            <w:pPr>
              <w:jc w:val="both"/>
              <w:rPr>
                <w:rFonts w:ascii="Calibri" w:hAnsi="Calibri" w:cs="Calibri"/>
                <w:sz w:val="24"/>
                <w:szCs w:val="24"/>
              </w:rPr>
            </w:pPr>
            <w:r w:rsidRPr="00D50EEA">
              <w:rPr>
                <w:rFonts w:ascii="Calibri" w:hAnsi="Calibri" w:cs="Calibri"/>
                <w:sz w:val="24"/>
                <w:szCs w:val="24"/>
              </w:rPr>
              <w:t xml:space="preserve">Le Festival National des Amateurs de Théâtre organisé à Safi en partenariat avec l'Institution Arabe du Théâtre et la Province de Safi est l'occasion pour les jeunes amateurs et passionnés du théâtre de se reproduire sur scène et mettre en évidence leurs talents en matière de théâtre, Il constitue une occasion artistique nationale </w:t>
            </w:r>
            <w:r w:rsidRPr="00D50EEA">
              <w:rPr>
                <w:rFonts w:ascii="Calibri" w:hAnsi="Calibri" w:cs="Calibri"/>
                <w:sz w:val="24"/>
                <w:szCs w:val="24"/>
              </w:rPr>
              <w:lastRenderedPageBreak/>
              <w:t>pour la production théâtrale amateur, dans laquelle toutes les régions du Royaume du Maroc sont représentées.</w:t>
            </w:r>
          </w:p>
        </w:tc>
        <w:tc>
          <w:tcPr>
            <w:tcW w:w="1985" w:type="dxa"/>
            <w:vAlign w:val="center"/>
          </w:tcPr>
          <w:p w:rsidR="00635B0D" w:rsidRPr="00D50EEA" w:rsidRDefault="00635B0D" w:rsidP="00635B0D">
            <w:pPr>
              <w:spacing w:before="120" w:after="120"/>
              <w:rPr>
                <w:rFonts w:ascii="Calibri" w:hAnsi="Calibri" w:cs="Calibri"/>
                <w:sz w:val="24"/>
                <w:szCs w:val="24"/>
              </w:rPr>
            </w:pPr>
            <w:r w:rsidRPr="00D50EEA">
              <w:rPr>
                <w:rFonts w:ascii="Calibri" w:hAnsi="Calibri" w:cs="Calibri"/>
                <w:sz w:val="24"/>
                <w:szCs w:val="24"/>
              </w:rPr>
              <w:lastRenderedPageBreak/>
              <w:t xml:space="preserve">Institution Arabe du Théâtre / Province de Safi / délégation de la culture à Safi               </w:t>
            </w:r>
          </w:p>
        </w:tc>
        <w:tc>
          <w:tcPr>
            <w:tcW w:w="2268" w:type="dxa"/>
            <w:vAlign w:val="center"/>
          </w:tcPr>
          <w:p w:rsidR="00635B0D" w:rsidRPr="00D50EEA" w:rsidRDefault="00635B0D" w:rsidP="00635B0D">
            <w:pPr>
              <w:spacing w:before="120" w:after="120"/>
              <w:jc w:val="center"/>
              <w:rPr>
                <w:rFonts w:ascii="Calibri" w:hAnsi="Calibri" w:cs="Calibri"/>
                <w:sz w:val="24"/>
                <w:szCs w:val="24"/>
              </w:rPr>
            </w:pPr>
            <w:r w:rsidRPr="00D50EEA">
              <w:rPr>
                <w:rFonts w:ascii="Calibri" w:hAnsi="Calibri" w:cs="Calibri"/>
                <w:sz w:val="24"/>
                <w:szCs w:val="24"/>
              </w:rPr>
              <w:t>Septembre</w:t>
            </w:r>
          </w:p>
        </w:tc>
        <w:tc>
          <w:tcPr>
            <w:tcW w:w="1134" w:type="dxa"/>
            <w:vAlign w:val="center"/>
          </w:tcPr>
          <w:p w:rsidR="00635B0D" w:rsidRPr="00D50EEA" w:rsidRDefault="00635B0D" w:rsidP="00635B0D">
            <w:pPr>
              <w:spacing w:before="120" w:after="120"/>
              <w:jc w:val="center"/>
              <w:rPr>
                <w:rFonts w:ascii="Calibri" w:hAnsi="Calibri" w:cs="Calibri"/>
                <w:sz w:val="24"/>
                <w:szCs w:val="24"/>
              </w:rPr>
            </w:pPr>
            <w:r w:rsidRPr="00D50EEA">
              <w:rPr>
                <w:rFonts w:ascii="Calibri" w:hAnsi="Calibri" w:cs="Calibri"/>
                <w:sz w:val="24"/>
                <w:szCs w:val="24"/>
              </w:rPr>
              <w:t>Safi</w:t>
            </w:r>
          </w:p>
        </w:tc>
        <w:tc>
          <w:tcPr>
            <w:tcW w:w="2233" w:type="dxa"/>
            <w:vAlign w:val="center"/>
          </w:tcPr>
          <w:p w:rsidR="00635B0D" w:rsidRPr="00D50EEA" w:rsidRDefault="00635B0D" w:rsidP="00635B0D">
            <w:pPr>
              <w:spacing w:before="120" w:after="120"/>
              <w:jc w:val="center"/>
              <w:rPr>
                <w:rFonts w:ascii="Calibri" w:hAnsi="Calibri" w:cs="Calibri"/>
                <w:sz w:val="24"/>
                <w:szCs w:val="24"/>
              </w:rPr>
            </w:pPr>
            <w:r w:rsidRPr="00D50EEA">
              <w:rPr>
                <w:rFonts w:ascii="Calibri" w:hAnsi="Calibri" w:cs="Calibri"/>
                <w:sz w:val="24"/>
                <w:szCs w:val="24"/>
              </w:rPr>
              <w:t>800.000 Dirhams</w:t>
            </w:r>
          </w:p>
        </w:tc>
      </w:tr>
      <w:tr w:rsidR="00635B0D" w:rsidTr="00C11CAA">
        <w:tc>
          <w:tcPr>
            <w:tcW w:w="4253" w:type="dxa"/>
            <w:vAlign w:val="center"/>
          </w:tcPr>
          <w:p w:rsidR="00635B0D" w:rsidRPr="00635B0D" w:rsidRDefault="00635B0D" w:rsidP="00635B0D">
            <w:pPr>
              <w:rPr>
                <w:rFonts w:ascii="Calibri" w:hAnsi="Calibri" w:cs="Calibri"/>
                <w:b/>
                <w:bCs/>
                <w:color w:val="FF0000"/>
                <w:sz w:val="28"/>
                <w:szCs w:val="28"/>
              </w:rPr>
            </w:pPr>
            <w:r w:rsidRPr="00635B0D">
              <w:rPr>
                <w:rFonts w:ascii="Calibri" w:hAnsi="Calibri" w:cs="Calibri"/>
                <w:b/>
                <w:bCs/>
                <w:color w:val="FF0000"/>
                <w:sz w:val="28"/>
                <w:szCs w:val="28"/>
              </w:rPr>
              <w:lastRenderedPageBreak/>
              <w:t>THEATRE MOVE</w:t>
            </w:r>
          </w:p>
        </w:tc>
        <w:tc>
          <w:tcPr>
            <w:tcW w:w="4536" w:type="dxa"/>
          </w:tcPr>
          <w:p w:rsidR="00635B0D" w:rsidRPr="00D50EEA" w:rsidRDefault="00C11CAA" w:rsidP="00C11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4"/>
                <w:szCs w:val="24"/>
              </w:rPr>
            </w:pPr>
            <w:r w:rsidRPr="00C11CAA">
              <w:rPr>
                <w:rFonts w:ascii="Calibri" w:hAnsi="Calibri" w:cs="Calibri"/>
                <w:sz w:val="24"/>
                <w:szCs w:val="24"/>
              </w:rPr>
              <w:t xml:space="preserve">Régie par une convention de partenariat entre le Ministère de la Jeunesse, de la Culture et de la Communication et la </w:t>
            </w:r>
            <w:r>
              <w:rPr>
                <w:rFonts w:ascii="Calibri" w:hAnsi="Calibri" w:cs="Calibri"/>
                <w:sz w:val="24"/>
                <w:szCs w:val="24"/>
              </w:rPr>
              <w:t>Société Nationale de Radiodiffusion  et de Télévision, cette manifestation</w:t>
            </w:r>
            <w:r w:rsidRPr="00C11CAA">
              <w:rPr>
                <w:rFonts w:ascii="Calibri" w:hAnsi="Calibri" w:cs="Calibri"/>
                <w:sz w:val="24"/>
                <w:szCs w:val="24"/>
              </w:rPr>
              <w:t xml:space="preserve"> théâtrale annuelle vise </w:t>
            </w:r>
            <w:r>
              <w:rPr>
                <w:rFonts w:ascii="Calibri" w:hAnsi="Calibri" w:cs="Calibri"/>
                <w:sz w:val="24"/>
                <w:szCs w:val="24"/>
              </w:rPr>
              <w:t xml:space="preserve">l’achat et la </w:t>
            </w:r>
            <w:r w:rsidRPr="00C11CAA">
              <w:rPr>
                <w:rFonts w:ascii="Calibri" w:hAnsi="Calibri" w:cs="Calibri"/>
                <w:sz w:val="24"/>
                <w:szCs w:val="24"/>
              </w:rPr>
              <w:t>diffus</w:t>
            </w:r>
            <w:r>
              <w:rPr>
                <w:rFonts w:ascii="Calibri" w:hAnsi="Calibri" w:cs="Calibri"/>
                <w:sz w:val="24"/>
                <w:szCs w:val="24"/>
              </w:rPr>
              <w:t>ion sur site du département de la Culture et télévision marocaine de 60 pièces de théâtre.</w:t>
            </w:r>
          </w:p>
        </w:tc>
        <w:tc>
          <w:tcPr>
            <w:tcW w:w="1985" w:type="dxa"/>
            <w:vAlign w:val="center"/>
          </w:tcPr>
          <w:p w:rsidR="00635B0D" w:rsidRPr="00D50EEA" w:rsidRDefault="00635B0D" w:rsidP="00635B0D">
            <w:pPr>
              <w:spacing w:before="120" w:after="120"/>
              <w:rPr>
                <w:rFonts w:ascii="Calibri" w:hAnsi="Calibri" w:cs="Calibri"/>
                <w:sz w:val="24"/>
                <w:szCs w:val="24"/>
              </w:rPr>
            </w:pPr>
            <w:r>
              <w:rPr>
                <w:rFonts w:ascii="Calibri" w:hAnsi="Calibri" w:cs="Calibri"/>
                <w:sz w:val="24"/>
                <w:szCs w:val="24"/>
              </w:rPr>
              <w:t>Société Nationale de Radiodiffusion  et de Télévision</w:t>
            </w:r>
          </w:p>
        </w:tc>
        <w:tc>
          <w:tcPr>
            <w:tcW w:w="2268" w:type="dxa"/>
            <w:vAlign w:val="center"/>
          </w:tcPr>
          <w:p w:rsidR="00635B0D" w:rsidRPr="00D50EEA" w:rsidRDefault="00635B0D" w:rsidP="00635B0D">
            <w:pPr>
              <w:spacing w:before="120" w:after="120"/>
              <w:jc w:val="center"/>
              <w:rPr>
                <w:rFonts w:ascii="Calibri" w:hAnsi="Calibri" w:cs="Calibri"/>
                <w:sz w:val="24"/>
                <w:szCs w:val="24"/>
              </w:rPr>
            </w:pPr>
            <w:r>
              <w:rPr>
                <w:rFonts w:ascii="Calibri" w:hAnsi="Calibri" w:cs="Calibri"/>
                <w:sz w:val="24"/>
                <w:szCs w:val="24"/>
              </w:rPr>
              <w:t>Janvier</w:t>
            </w:r>
          </w:p>
        </w:tc>
        <w:tc>
          <w:tcPr>
            <w:tcW w:w="1134" w:type="dxa"/>
            <w:vAlign w:val="center"/>
          </w:tcPr>
          <w:p w:rsidR="00635B0D" w:rsidRPr="00D50EEA" w:rsidRDefault="00635B0D" w:rsidP="00635B0D">
            <w:pPr>
              <w:spacing w:before="120" w:after="120"/>
              <w:jc w:val="center"/>
              <w:rPr>
                <w:rFonts w:ascii="Calibri" w:hAnsi="Calibri" w:cs="Calibri"/>
                <w:sz w:val="24"/>
                <w:szCs w:val="24"/>
              </w:rPr>
            </w:pPr>
            <w:r>
              <w:rPr>
                <w:rFonts w:ascii="Calibri" w:hAnsi="Calibri" w:cs="Calibri"/>
                <w:sz w:val="24"/>
                <w:szCs w:val="24"/>
              </w:rPr>
              <w:t>Rabat</w:t>
            </w:r>
          </w:p>
        </w:tc>
        <w:tc>
          <w:tcPr>
            <w:tcW w:w="2233" w:type="dxa"/>
            <w:vAlign w:val="center"/>
          </w:tcPr>
          <w:p w:rsidR="00635B0D" w:rsidRPr="00D50EEA" w:rsidRDefault="00851E91" w:rsidP="00C11CAA">
            <w:pPr>
              <w:jc w:val="center"/>
              <w:rPr>
                <w:rFonts w:ascii="Calibri" w:hAnsi="Calibri" w:cs="Calibri"/>
                <w:sz w:val="24"/>
                <w:szCs w:val="24"/>
              </w:rPr>
            </w:pPr>
            <w:r>
              <w:rPr>
                <w:rFonts w:ascii="Calibri" w:hAnsi="Calibri" w:cs="Calibri"/>
                <w:sz w:val="24"/>
                <w:szCs w:val="24"/>
              </w:rPr>
              <w:t>8 000 000 Dh</w:t>
            </w:r>
            <w:bookmarkStart w:id="0" w:name="_GoBack"/>
            <w:bookmarkEnd w:id="0"/>
          </w:p>
        </w:tc>
      </w:tr>
      <w:tr w:rsidR="00C11CAA" w:rsidTr="00C11CAA">
        <w:tc>
          <w:tcPr>
            <w:tcW w:w="4253" w:type="dxa"/>
            <w:vAlign w:val="center"/>
          </w:tcPr>
          <w:p w:rsidR="00C11CAA" w:rsidRPr="00635B0D" w:rsidRDefault="00C11CAA" w:rsidP="00C11CAA">
            <w:pPr>
              <w:jc w:val="both"/>
              <w:rPr>
                <w:rFonts w:ascii="Calibri" w:hAnsi="Calibri" w:cs="Calibri"/>
                <w:b/>
                <w:bCs/>
                <w:color w:val="FF0000"/>
                <w:sz w:val="28"/>
                <w:szCs w:val="28"/>
              </w:rPr>
            </w:pPr>
            <w:r w:rsidRPr="00635B0D">
              <w:rPr>
                <w:rFonts w:ascii="Calibri" w:hAnsi="Calibri" w:cs="Calibri"/>
                <w:b/>
                <w:bCs/>
                <w:color w:val="FF0000"/>
                <w:sz w:val="28"/>
                <w:szCs w:val="28"/>
              </w:rPr>
              <w:t>JOURNEE INTERNATIONALE DU THEATRE</w:t>
            </w:r>
          </w:p>
        </w:tc>
        <w:tc>
          <w:tcPr>
            <w:tcW w:w="4536" w:type="dxa"/>
          </w:tcPr>
          <w:p w:rsidR="00C11CAA" w:rsidRPr="00D50EEA" w:rsidRDefault="00C11CAA" w:rsidP="00635B0D">
            <w:pPr>
              <w:spacing w:before="120" w:after="120"/>
              <w:jc w:val="both"/>
              <w:rPr>
                <w:rFonts w:ascii="Calibri" w:hAnsi="Calibri" w:cs="Calibri"/>
                <w:sz w:val="24"/>
                <w:szCs w:val="24"/>
              </w:rPr>
            </w:pPr>
            <w:r w:rsidRPr="00D50EEA">
              <w:rPr>
                <w:rFonts w:ascii="Calibri" w:hAnsi="Calibri" w:cs="Calibri"/>
                <w:sz w:val="24"/>
                <w:szCs w:val="24"/>
              </w:rPr>
              <w:t>Le 27 mars, journée internationale du théâtre est l'occasion d'organiser divers événements nationaux et internationaux de théâtre pour marquer cette journée. La Journée Internationale du Théâtre a été créée en 1961 par l'Institut international du théâtre. L'un des plus importants est la diffusion du message de la Journée Internationale du Théâtre</w:t>
            </w:r>
            <w:r>
              <w:rPr>
                <w:rFonts w:ascii="Calibri" w:hAnsi="Calibri" w:cs="Calibri"/>
                <w:sz w:val="24"/>
                <w:szCs w:val="24"/>
              </w:rPr>
              <w:t xml:space="preserve"> </w:t>
            </w:r>
          </w:p>
        </w:tc>
        <w:tc>
          <w:tcPr>
            <w:tcW w:w="1985" w:type="dxa"/>
            <w:vAlign w:val="center"/>
          </w:tcPr>
          <w:p w:rsidR="00C11CAA" w:rsidRPr="00D50EEA" w:rsidRDefault="00C11CAA" w:rsidP="00635B0D">
            <w:pPr>
              <w:spacing w:before="120" w:after="120"/>
              <w:rPr>
                <w:rFonts w:ascii="Calibri" w:hAnsi="Calibri" w:cs="Calibri"/>
                <w:sz w:val="24"/>
                <w:szCs w:val="24"/>
              </w:rPr>
            </w:pPr>
            <w:r w:rsidRPr="00D50EEA">
              <w:rPr>
                <w:rFonts w:ascii="Calibri" w:hAnsi="Calibri" w:cs="Calibri"/>
                <w:sz w:val="24"/>
                <w:szCs w:val="24"/>
              </w:rPr>
              <w:t>Directions Régionales et Délégations Provinciales</w:t>
            </w:r>
          </w:p>
        </w:tc>
        <w:tc>
          <w:tcPr>
            <w:tcW w:w="2268" w:type="dxa"/>
            <w:vAlign w:val="center"/>
          </w:tcPr>
          <w:p w:rsidR="00C11CAA" w:rsidRPr="00D50EEA" w:rsidRDefault="00C11CAA" w:rsidP="00635B0D">
            <w:pPr>
              <w:spacing w:before="120" w:after="120"/>
              <w:jc w:val="center"/>
              <w:rPr>
                <w:rFonts w:ascii="Calibri" w:hAnsi="Calibri" w:cs="Calibri"/>
                <w:sz w:val="24"/>
                <w:szCs w:val="24"/>
              </w:rPr>
            </w:pPr>
            <w:r w:rsidRPr="00D50EEA">
              <w:rPr>
                <w:rFonts w:ascii="Calibri" w:hAnsi="Calibri" w:cs="Calibri"/>
                <w:sz w:val="24"/>
                <w:szCs w:val="24"/>
              </w:rPr>
              <w:t>27 Mars</w:t>
            </w:r>
          </w:p>
        </w:tc>
        <w:tc>
          <w:tcPr>
            <w:tcW w:w="1134" w:type="dxa"/>
            <w:vMerge w:val="restart"/>
            <w:vAlign w:val="center"/>
          </w:tcPr>
          <w:p w:rsidR="00C11CAA" w:rsidRPr="00D50EEA" w:rsidRDefault="00C11CAA" w:rsidP="00635B0D">
            <w:pPr>
              <w:spacing w:before="120" w:after="120"/>
              <w:jc w:val="center"/>
              <w:rPr>
                <w:rFonts w:ascii="Calibri" w:hAnsi="Calibri" w:cs="Calibri"/>
                <w:sz w:val="24"/>
                <w:szCs w:val="24"/>
              </w:rPr>
            </w:pPr>
            <w:r w:rsidRPr="00D50EEA">
              <w:rPr>
                <w:rFonts w:ascii="Calibri" w:hAnsi="Calibri" w:cs="Calibri"/>
                <w:sz w:val="24"/>
                <w:szCs w:val="24"/>
              </w:rPr>
              <w:t>Tout le Maroc</w:t>
            </w:r>
          </w:p>
        </w:tc>
        <w:tc>
          <w:tcPr>
            <w:tcW w:w="2233" w:type="dxa"/>
            <w:vAlign w:val="center"/>
          </w:tcPr>
          <w:p w:rsidR="00C11CAA" w:rsidRPr="00D50EEA" w:rsidRDefault="00C11CAA" w:rsidP="00635B0D">
            <w:pPr>
              <w:tabs>
                <w:tab w:val="left" w:pos="1000"/>
              </w:tabs>
              <w:spacing w:before="120" w:after="120"/>
              <w:jc w:val="center"/>
              <w:rPr>
                <w:rFonts w:ascii="Calibri" w:hAnsi="Calibri" w:cs="Calibri"/>
                <w:sz w:val="24"/>
                <w:szCs w:val="24"/>
              </w:rPr>
            </w:pPr>
            <w:r w:rsidRPr="00D50EEA">
              <w:rPr>
                <w:rFonts w:ascii="Calibri" w:hAnsi="Calibri" w:cs="Calibri"/>
                <w:sz w:val="24"/>
                <w:szCs w:val="24"/>
              </w:rPr>
              <w:t>200.000 Dirhams</w:t>
            </w:r>
          </w:p>
        </w:tc>
      </w:tr>
      <w:tr w:rsidR="00C11CAA" w:rsidTr="00C11CAA">
        <w:tc>
          <w:tcPr>
            <w:tcW w:w="4253" w:type="dxa"/>
            <w:vAlign w:val="center"/>
          </w:tcPr>
          <w:p w:rsidR="00C11CAA" w:rsidRPr="00635B0D" w:rsidRDefault="00C11CAA" w:rsidP="00C11CAA">
            <w:pPr>
              <w:jc w:val="both"/>
              <w:rPr>
                <w:rFonts w:ascii="Calibri" w:hAnsi="Calibri" w:cs="Calibri"/>
                <w:b/>
                <w:bCs/>
                <w:color w:val="FF0000"/>
                <w:sz w:val="28"/>
                <w:szCs w:val="28"/>
              </w:rPr>
            </w:pPr>
            <w:r w:rsidRPr="00635B0D">
              <w:rPr>
                <w:rFonts w:ascii="Calibri" w:hAnsi="Calibri" w:cs="Calibri"/>
                <w:b/>
                <w:bCs/>
                <w:color w:val="FF0000"/>
                <w:sz w:val="28"/>
                <w:szCs w:val="28"/>
              </w:rPr>
              <w:t>JOURNEE NATIONALE DU THEATRE</w:t>
            </w:r>
          </w:p>
        </w:tc>
        <w:tc>
          <w:tcPr>
            <w:tcW w:w="4536" w:type="dxa"/>
          </w:tcPr>
          <w:p w:rsidR="00C11CAA" w:rsidRPr="00D50EEA" w:rsidRDefault="00C11CAA" w:rsidP="00CA6CCB">
            <w:pPr>
              <w:spacing w:before="120" w:after="120"/>
              <w:jc w:val="both"/>
              <w:rPr>
                <w:rFonts w:ascii="Calibri" w:hAnsi="Calibri" w:cs="Calibri"/>
                <w:sz w:val="24"/>
                <w:szCs w:val="24"/>
              </w:rPr>
            </w:pPr>
            <w:r w:rsidRPr="00D50EEA">
              <w:rPr>
                <w:rFonts w:ascii="Calibri" w:hAnsi="Calibri" w:cs="Calibri"/>
                <w:sz w:val="24"/>
                <w:szCs w:val="24"/>
              </w:rPr>
              <w:t xml:space="preserve">Le 14 mai, journée nationale du théâtre, est une occasion et moments de rencontre entre les acteurs et hommes de théâtre marocains pour débattre, discuter et chercher </w:t>
            </w:r>
            <w:r>
              <w:rPr>
                <w:rFonts w:ascii="Calibri" w:hAnsi="Calibri" w:cs="Calibri"/>
                <w:sz w:val="24"/>
                <w:szCs w:val="24"/>
              </w:rPr>
              <w:t xml:space="preserve">à aller de l'avant pour le bien </w:t>
            </w:r>
            <w:r w:rsidRPr="00D50EEA">
              <w:rPr>
                <w:rFonts w:ascii="Calibri" w:hAnsi="Calibri" w:cs="Calibri"/>
                <w:sz w:val="24"/>
                <w:szCs w:val="24"/>
              </w:rPr>
              <w:t>du théâtre marocain.</w:t>
            </w:r>
          </w:p>
        </w:tc>
        <w:tc>
          <w:tcPr>
            <w:tcW w:w="1985" w:type="dxa"/>
            <w:vAlign w:val="center"/>
          </w:tcPr>
          <w:p w:rsidR="00C11CAA" w:rsidRPr="00D50EEA" w:rsidRDefault="00C11CAA" w:rsidP="00635B0D">
            <w:pPr>
              <w:spacing w:before="120" w:after="120"/>
              <w:rPr>
                <w:rFonts w:ascii="Calibri" w:hAnsi="Calibri" w:cs="Calibri"/>
                <w:sz w:val="24"/>
                <w:szCs w:val="24"/>
              </w:rPr>
            </w:pPr>
            <w:r w:rsidRPr="00D50EEA">
              <w:rPr>
                <w:rFonts w:ascii="Calibri" w:hAnsi="Calibri" w:cs="Calibri"/>
                <w:sz w:val="24"/>
                <w:szCs w:val="24"/>
              </w:rPr>
              <w:t>Directions Régionales et Délégations Provinciales</w:t>
            </w:r>
          </w:p>
        </w:tc>
        <w:tc>
          <w:tcPr>
            <w:tcW w:w="2268" w:type="dxa"/>
            <w:vAlign w:val="center"/>
          </w:tcPr>
          <w:p w:rsidR="00C11CAA" w:rsidRPr="00D50EEA" w:rsidRDefault="00C11CAA" w:rsidP="00635B0D">
            <w:pPr>
              <w:spacing w:before="120" w:after="120"/>
              <w:jc w:val="center"/>
              <w:rPr>
                <w:rFonts w:ascii="Calibri" w:hAnsi="Calibri" w:cs="Calibri"/>
                <w:sz w:val="24"/>
                <w:szCs w:val="24"/>
              </w:rPr>
            </w:pPr>
            <w:r w:rsidRPr="00D50EEA">
              <w:rPr>
                <w:rFonts w:ascii="Calibri" w:hAnsi="Calibri" w:cs="Calibri"/>
                <w:sz w:val="24"/>
                <w:szCs w:val="24"/>
              </w:rPr>
              <w:t>14 Mai</w:t>
            </w:r>
          </w:p>
        </w:tc>
        <w:tc>
          <w:tcPr>
            <w:tcW w:w="1134" w:type="dxa"/>
            <w:vMerge/>
            <w:vAlign w:val="center"/>
          </w:tcPr>
          <w:p w:rsidR="00C11CAA" w:rsidRPr="00D50EEA" w:rsidRDefault="00C11CAA" w:rsidP="00635B0D">
            <w:pPr>
              <w:spacing w:before="120" w:after="120"/>
              <w:jc w:val="center"/>
              <w:rPr>
                <w:rFonts w:ascii="Calibri" w:hAnsi="Calibri" w:cs="Calibri"/>
                <w:sz w:val="24"/>
                <w:szCs w:val="24"/>
              </w:rPr>
            </w:pPr>
          </w:p>
        </w:tc>
        <w:tc>
          <w:tcPr>
            <w:tcW w:w="2233" w:type="dxa"/>
            <w:vAlign w:val="center"/>
          </w:tcPr>
          <w:p w:rsidR="00C11CAA" w:rsidRPr="00D50EEA" w:rsidRDefault="00C11CAA" w:rsidP="00635B0D">
            <w:pPr>
              <w:tabs>
                <w:tab w:val="left" w:pos="1000"/>
              </w:tabs>
              <w:spacing w:before="120" w:after="120"/>
              <w:jc w:val="center"/>
              <w:rPr>
                <w:rFonts w:ascii="Calibri" w:hAnsi="Calibri" w:cs="Calibri"/>
                <w:sz w:val="24"/>
                <w:szCs w:val="24"/>
              </w:rPr>
            </w:pPr>
            <w:r w:rsidRPr="00D50EEA">
              <w:rPr>
                <w:rFonts w:ascii="Calibri" w:hAnsi="Calibri" w:cs="Calibri"/>
                <w:sz w:val="24"/>
                <w:szCs w:val="24"/>
              </w:rPr>
              <w:t>200.000 Dirhams</w:t>
            </w:r>
          </w:p>
        </w:tc>
      </w:tr>
    </w:tbl>
    <w:p w:rsidR="00635B0D" w:rsidRPr="00635B0D" w:rsidRDefault="00635B0D" w:rsidP="00C11CAA">
      <w:pPr>
        <w:rPr>
          <w:rFonts w:cstheme="minorHAnsi"/>
          <w:b/>
          <w:bCs/>
          <w:color w:val="FF0000"/>
          <w:sz w:val="32"/>
          <w:szCs w:val="32"/>
        </w:rPr>
      </w:pPr>
    </w:p>
    <w:sectPr w:rsidR="00635B0D" w:rsidRPr="00635B0D" w:rsidSect="00C11CAA">
      <w:footerReference w:type="default" r:id="rId7"/>
      <w:pgSz w:w="16838" w:h="11906" w:orient="landscape"/>
      <w:pgMar w:top="426" w:right="42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FB4" w:rsidRDefault="00A60FB4" w:rsidP="001E0662">
      <w:pPr>
        <w:spacing w:after="0" w:line="240" w:lineRule="auto"/>
      </w:pPr>
      <w:r>
        <w:separator/>
      </w:r>
    </w:p>
  </w:endnote>
  <w:endnote w:type="continuationSeparator" w:id="0">
    <w:p w:rsidR="00A60FB4" w:rsidRDefault="00A60FB4" w:rsidP="001E0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658501"/>
      <w:docPartObj>
        <w:docPartGallery w:val="Page Numbers (Bottom of Page)"/>
        <w:docPartUnique/>
      </w:docPartObj>
    </w:sdtPr>
    <w:sdtEndPr/>
    <w:sdtContent>
      <w:p w:rsidR="001E0662" w:rsidRDefault="006A507B">
        <w:pPr>
          <w:pStyle w:val="Pieddepage"/>
          <w:jc w:val="center"/>
        </w:pPr>
        <w:r>
          <w:fldChar w:fldCharType="begin"/>
        </w:r>
        <w:r>
          <w:instrText xml:space="preserve"> PAGE   \* MERGEFORMAT </w:instrText>
        </w:r>
        <w:r>
          <w:fldChar w:fldCharType="separate"/>
        </w:r>
        <w:r w:rsidR="00851E91">
          <w:rPr>
            <w:noProof/>
          </w:rPr>
          <w:t>2</w:t>
        </w:r>
        <w:r>
          <w:rPr>
            <w:noProof/>
          </w:rPr>
          <w:fldChar w:fldCharType="end"/>
        </w:r>
      </w:p>
    </w:sdtContent>
  </w:sdt>
  <w:p w:rsidR="001E0662" w:rsidRDefault="001E066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FB4" w:rsidRDefault="00A60FB4" w:rsidP="001E0662">
      <w:pPr>
        <w:spacing w:after="0" w:line="240" w:lineRule="auto"/>
      </w:pPr>
      <w:r>
        <w:separator/>
      </w:r>
    </w:p>
  </w:footnote>
  <w:footnote w:type="continuationSeparator" w:id="0">
    <w:p w:rsidR="00A60FB4" w:rsidRDefault="00A60FB4" w:rsidP="001E06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B7121"/>
    <w:multiLevelType w:val="hybridMultilevel"/>
    <w:tmpl w:val="B6009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6041CC"/>
    <w:multiLevelType w:val="hybridMultilevel"/>
    <w:tmpl w:val="D18C9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11303"/>
    <w:multiLevelType w:val="hybridMultilevel"/>
    <w:tmpl w:val="1BFE5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9B749C"/>
    <w:multiLevelType w:val="hybridMultilevel"/>
    <w:tmpl w:val="B41C2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EA193D"/>
    <w:multiLevelType w:val="hybridMultilevel"/>
    <w:tmpl w:val="C8701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DC6"/>
    <w:rsid w:val="00044C73"/>
    <w:rsid w:val="00093DA3"/>
    <w:rsid w:val="000C2D85"/>
    <w:rsid w:val="001E0662"/>
    <w:rsid w:val="001E3100"/>
    <w:rsid w:val="00284E44"/>
    <w:rsid w:val="003406B2"/>
    <w:rsid w:val="003A0447"/>
    <w:rsid w:val="004A5924"/>
    <w:rsid w:val="004E5C58"/>
    <w:rsid w:val="005663D2"/>
    <w:rsid w:val="00635B0D"/>
    <w:rsid w:val="006A507B"/>
    <w:rsid w:val="006E4DC6"/>
    <w:rsid w:val="00822CEB"/>
    <w:rsid w:val="00851E91"/>
    <w:rsid w:val="009E2596"/>
    <w:rsid w:val="00A60FB4"/>
    <w:rsid w:val="00AB1814"/>
    <w:rsid w:val="00B5663B"/>
    <w:rsid w:val="00C11CAA"/>
    <w:rsid w:val="00C20504"/>
    <w:rsid w:val="00C44365"/>
    <w:rsid w:val="00D50EEA"/>
    <w:rsid w:val="00E63A2E"/>
    <w:rsid w:val="00E71A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D065"/>
  <w15:docId w15:val="{067DD405-4DC0-40D0-B4B2-1BC1F817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C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E4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1E3100"/>
    <w:pPr>
      <w:ind w:left="720"/>
      <w:contextualSpacing/>
    </w:pPr>
  </w:style>
  <w:style w:type="paragraph" w:styleId="En-tte">
    <w:name w:val="header"/>
    <w:basedOn w:val="Normal"/>
    <w:link w:val="En-tteCar"/>
    <w:uiPriority w:val="99"/>
    <w:semiHidden/>
    <w:unhideWhenUsed/>
    <w:rsid w:val="001E0662"/>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1E0662"/>
  </w:style>
  <w:style w:type="paragraph" w:styleId="Pieddepage">
    <w:name w:val="footer"/>
    <w:basedOn w:val="Normal"/>
    <w:link w:val="PieddepageCar"/>
    <w:uiPriority w:val="99"/>
    <w:unhideWhenUsed/>
    <w:rsid w:val="001E0662"/>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1E0662"/>
  </w:style>
  <w:style w:type="paragraph" w:styleId="PrformatHTML">
    <w:name w:val="HTML Preformatted"/>
    <w:basedOn w:val="Normal"/>
    <w:link w:val="PrformatHTMLCar"/>
    <w:uiPriority w:val="99"/>
    <w:semiHidden/>
    <w:unhideWhenUsed/>
    <w:rsid w:val="00635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635B0D"/>
    <w:rPr>
      <w:rFonts w:ascii="Courier New" w:eastAsia="Times New Roman" w:hAnsi="Courier New" w:cs="Courier New"/>
      <w:sz w:val="20"/>
      <w:szCs w:val="20"/>
      <w:lang w:eastAsia="fr-FR"/>
    </w:rPr>
  </w:style>
  <w:style w:type="character" w:customStyle="1" w:styleId="y2iqfc">
    <w:name w:val="y2iqfc"/>
    <w:basedOn w:val="Policepardfaut"/>
    <w:rsid w:val="00635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0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2629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cp:revision>
  <dcterms:created xsi:type="dcterms:W3CDTF">2022-02-18T13:58:00Z</dcterms:created>
  <dcterms:modified xsi:type="dcterms:W3CDTF">2022-02-21T15:02:00Z</dcterms:modified>
</cp:coreProperties>
</file>